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697" w:rsidRDefault="007B0697" w:rsidP="007B0697">
      <w:bookmarkStart w:id="0" w:name="_GoBack"/>
      <w:bookmarkEnd w:id="0"/>
      <w:r>
        <w:rPr>
          <w:rFonts w:hint="eastAsia"/>
        </w:rPr>
        <w:t>【</w:t>
      </w:r>
      <w:r w:rsidR="0011410C">
        <w:rPr>
          <w:rFonts w:hint="eastAsia"/>
        </w:rPr>
        <w:t>平成</w:t>
      </w:r>
      <w:r w:rsidR="0011410C">
        <w:rPr>
          <w:rFonts w:hint="eastAsia"/>
        </w:rPr>
        <w:t>20</w:t>
      </w:r>
      <w:r w:rsidR="0011410C">
        <w:rPr>
          <w:rFonts w:hint="eastAsia"/>
        </w:rPr>
        <w:t>年</w:t>
      </w:r>
      <w:r w:rsidR="0011410C">
        <w:rPr>
          <w:rFonts w:hint="eastAsia"/>
        </w:rPr>
        <w:t>6</w:t>
      </w:r>
      <w:r w:rsidR="0011410C">
        <w:rPr>
          <w:rFonts w:hint="eastAsia"/>
        </w:rPr>
        <w:t>月</w:t>
      </w:r>
      <w:r w:rsidR="0011410C">
        <w:rPr>
          <w:rFonts w:hint="eastAsia"/>
        </w:rPr>
        <w:t>6</w:t>
      </w:r>
      <w:r w:rsidR="0011410C">
        <w:rPr>
          <w:rFonts w:hint="eastAsia"/>
        </w:rPr>
        <w:t>日府令第</w:t>
      </w:r>
      <w:r w:rsidR="0011410C">
        <w:rPr>
          <w:rFonts w:hint="eastAsia"/>
        </w:rPr>
        <w:t>36</w:t>
      </w:r>
      <w:r w:rsidR="0011410C">
        <w:rPr>
          <w:rFonts w:hint="eastAsia"/>
        </w:rPr>
        <w:t>号改正後</w:t>
      </w:r>
      <w:r>
        <w:rPr>
          <w:rFonts w:hint="eastAsia"/>
        </w:rPr>
        <w:t>】</w:t>
      </w:r>
    </w:p>
    <w:p w:rsidR="007B0697" w:rsidRDefault="007B0697" w:rsidP="007B0697">
      <w:pPr>
        <w:ind w:left="2"/>
        <w:rPr>
          <w:rFonts w:hint="eastAsia"/>
        </w:rPr>
      </w:pPr>
    </w:p>
    <w:p w:rsidR="007B0697" w:rsidRPr="00C068C0" w:rsidRDefault="007B0697" w:rsidP="007B0697">
      <w:pPr>
        <w:ind w:leftChars="85" w:left="178"/>
      </w:pPr>
      <w:r w:rsidRPr="00C068C0">
        <w:t>（目論見書の作成を要しない有価証券の売出し）</w:t>
      </w:r>
    </w:p>
    <w:p w:rsidR="007B0697" w:rsidRPr="00C068C0" w:rsidRDefault="007B0697" w:rsidP="007B0697">
      <w:pPr>
        <w:ind w:left="179" w:hangingChars="85" w:hanging="179"/>
      </w:pPr>
      <w:r w:rsidRPr="00C068C0">
        <w:rPr>
          <w:b/>
          <w:bCs/>
        </w:rPr>
        <w:t>第十一条の二</w:t>
      </w:r>
      <w:r w:rsidRPr="00C068C0">
        <w:t xml:space="preserve">　法第十三条第一項（法第二十三条の十二第二項において準用する場合を含む。）に規定する</w:t>
      </w:r>
      <w:r w:rsidRPr="007B0697">
        <w:t>内閣府令で</w:t>
      </w:r>
      <w:r w:rsidRPr="00C068C0">
        <w:t>定めるものは、法第二条第四項に規定する有価証券の売出しに該当しないものとする。</w:t>
      </w:r>
    </w:p>
    <w:p w:rsidR="007B0697" w:rsidRPr="007B0697" w:rsidRDefault="007B0697" w:rsidP="007B0697">
      <w:pPr>
        <w:ind w:left="2"/>
        <w:rPr>
          <w:rFonts w:hint="eastAsia"/>
        </w:rPr>
      </w:pPr>
    </w:p>
    <w:p w:rsidR="007B0697" w:rsidRDefault="007B0697" w:rsidP="007B0697">
      <w:pPr>
        <w:ind w:left="2"/>
        <w:rPr>
          <w:rFonts w:hint="eastAsia"/>
        </w:rPr>
      </w:pPr>
    </w:p>
    <w:p w:rsidR="007116BE" w:rsidRPr="005F101F" w:rsidRDefault="007116BE" w:rsidP="007116BE">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7116BE" w:rsidRDefault="007116BE" w:rsidP="007116B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7116BE" w:rsidRPr="005F101F" w:rsidRDefault="007116BE" w:rsidP="007116BE">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7116BE" w:rsidRPr="005F101F" w:rsidRDefault="007116BE" w:rsidP="007116BE">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4032DA" w:rsidRPr="005F101F" w:rsidRDefault="004032DA" w:rsidP="004032D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4032DA" w:rsidRPr="005F101F" w:rsidRDefault="004032DA" w:rsidP="004032D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143576" w:rsidRPr="005F101F" w:rsidRDefault="00143576" w:rsidP="0014357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143576" w:rsidRPr="005F101F" w:rsidRDefault="00143576" w:rsidP="00143576">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7116BE" w:rsidRPr="005F101F" w:rsidRDefault="007116BE" w:rsidP="007116BE">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7116BE" w:rsidRPr="005F101F" w:rsidRDefault="007116BE" w:rsidP="007116BE">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6C2FD4" w:rsidRDefault="007116BE" w:rsidP="006C2FD4">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6C2FD4" w:rsidRDefault="006C2FD4" w:rsidP="006C2FD4">
      <w:pPr>
        <w:rPr>
          <w:rFonts w:hint="eastAsia"/>
        </w:rPr>
      </w:pPr>
    </w:p>
    <w:p w:rsidR="006C2FD4" w:rsidRDefault="006C2FD4" w:rsidP="006C2FD4">
      <w:pPr>
        <w:rPr>
          <w:rFonts w:hint="eastAsia"/>
        </w:rPr>
      </w:pPr>
      <w:r>
        <w:rPr>
          <w:rFonts w:hint="eastAsia"/>
        </w:rPr>
        <w:t>（改正後）</w:t>
      </w:r>
    </w:p>
    <w:p w:rsidR="006C2FD4" w:rsidRPr="00C068C0" w:rsidRDefault="006C2FD4" w:rsidP="006C2FD4">
      <w:pPr>
        <w:ind w:leftChars="85" w:left="178"/>
      </w:pPr>
      <w:r w:rsidRPr="00C068C0">
        <w:t>（目論見書の作成を要しない有価証券の売出し）</w:t>
      </w:r>
    </w:p>
    <w:p w:rsidR="006C2FD4" w:rsidRPr="00C068C0" w:rsidRDefault="006C2FD4" w:rsidP="006C2FD4">
      <w:pPr>
        <w:ind w:left="179" w:hangingChars="85" w:hanging="179"/>
      </w:pPr>
      <w:r w:rsidRPr="00C068C0">
        <w:rPr>
          <w:b/>
          <w:bCs/>
        </w:rPr>
        <w:t>第十一条の二</w:t>
      </w:r>
      <w:r w:rsidRPr="00C068C0">
        <w:t xml:space="preserve">　法第十三条第一項（法第二十三条の十二第二項において準用する場合を含む。）に規定する</w:t>
      </w:r>
      <w:r w:rsidR="00630A3A" w:rsidRPr="001777BA">
        <w:rPr>
          <w:u w:val="single" w:color="FF0000"/>
        </w:rPr>
        <w:t>内閣府令</w:t>
      </w:r>
      <w:r w:rsidRPr="00C068C0">
        <w:t>で定めるものは、法第二条第四項に規定する有価証券の売出しに該当しないものとする。</w:t>
      </w:r>
    </w:p>
    <w:p w:rsidR="006C2FD4" w:rsidRDefault="006C2FD4" w:rsidP="006C2FD4">
      <w:pPr>
        <w:ind w:left="178" w:hangingChars="85" w:hanging="178"/>
        <w:rPr>
          <w:rFonts w:hint="eastAsia"/>
        </w:rPr>
      </w:pPr>
    </w:p>
    <w:p w:rsidR="006C2FD4" w:rsidRDefault="006C2FD4" w:rsidP="006C2FD4">
      <w:pPr>
        <w:ind w:left="178" w:hangingChars="85" w:hanging="178"/>
        <w:rPr>
          <w:rFonts w:hint="eastAsia"/>
        </w:rPr>
      </w:pPr>
      <w:r>
        <w:rPr>
          <w:rFonts w:hint="eastAsia"/>
        </w:rPr>
        <w:t>（改正前）</w:t>
      </w:r>
    </w:p>
    <w:p w:rsidR="006C2FD4" w:rsidRPr="00C068C0" w:rsidRDefault="006C2FD4" w:rsidP="006C2FD4">
      <w:pPr>
        <w:ind w:leftChars="85" w:left="178"/>
      </w:pPr>
      <w:r w:rsidRPr="00C068C0">
        <w:t>（目論見書の作成を要しない有価証券の売出し）</w:t>
      </w:r>
    </w:p>
    <w:p w:rsidR="006C2FD4" w:rsidRPr="00C068C0" w:rsidRDefault="006C2FD4" w:rsidP="006C2FD4">
      <w:pPr>
        <w:ind w:left="179" w:hangingChars="85" w:hanging="179"/>
      </w:pPr>
      <w:r w:rsidRPr="00C068C0">
        <w:rPr>
          <w:b/>
          <w:bCs/>
        </w:rPr>
        <w:t>第十一条の二</w:t>
      </w:r>
      <w:r w:rsidRPr="00C068C0">
        <w:t xml:space="preserve">　法第十三条第一項（法第二十三条の十二第二項において準用する場合を含む。）に規定する</w:t>
      </w:r>
      <w:r w:rsidRPr="00221AFA">
        <w:rPr>
          <w:u w:val="single" w:color="FF0000"/>
        </w:rPr>
        <w:t>総理府令</w:t>
      </w:r>
      <w:r w:rsidRPr="00C068C0">
        <w:t>で定めるものは、法第二条第四項に規定する有価証券の売出しに該当しないものとする。</w:t>
      </w:r>
    </w:p>
    <w:p w:rsidR="006C2FD4" w:rsidRDefault="006C2FD4" w:rsidP="006C2FD4">
      <w:pPr>
        <w:rPr>
          <w:rFonts w:hint="eastAsia"/>
        </w:rPr>
      </w:pPr>
    </w:p>
    <w:p w:rsidR="007116BE" w:rsidRPr="005F101F" w:rsidRDefault="007116BE" w:rsidP="007116BE">
      <w:pPr>
        <w:rPr>
          <w:rFonts w:hint="eastAsia"/>
        </w:rPr>
      </w:pPr>
    </w:p>
    <w:p w:rsidR="00C03F48" w:rsidRDefault="007116BE" w:rsidP="00C03F4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C03F48" w:rsidRDefault="00C03F48" w:rsidP="00C03F48">
      <w:pPr>
        <w:rPr>
          <w:rFonts w:hint="eastAsia"/>
        </w:rPr>
      </w:pPr>
    </w:p>
    <w:p w:rsidR="00C03F48" w:rsidRDefault="00C03F48" w:rsidP="00C03F48">
      <w:pPr>
        <w:rPr>
          <w:rFonts w:hint="eastAsia"/>
        </w:rPr>
      </w:pPr>
      <w:r>
        <w:rPr>
          <w:rFonts w:hint="eastAsia"/>
        </w:rPr>
        <w:t>（改正後）</w:t>
      </w:r>
    </w:p>
    <w:p w:rsidR="00C03F48" w:rsidRPr="00C068C0" w:rsidRDefault="00C03F48" w:rsidP="00C03F48">
      <w:pPr>
        <w:ind w:leftChars="85" w:left="178"/>
      </w:pPr>
      <w:r w:rsidRPr="00C068C0">
        <w:t>（目論見書の作成を要しない有価証券の売出し）</w:t>
      </w:r>
    </w:p>
    <w:p w:rsidR="00C03F48" w:rsidRPr="00C068C0" w:rsidRDefault="00C03F48" w:rsidP="00C03F48">
      <w:pPr>
        <w:ind w:left="179" w:hangingChars="85" w:hanging="179"/>
      </w:pPr>
      <w:r w:rsidRPr="00C068C0">
        <w:rPr>
          <w:b/>
          <w:bCs/>
        </w:rPr>
        <w:t>第十一条の二</w:t>
      </w:r>
      <w:r w:rsidRPr="00C068C0">
        <w:t xml:space="preserve">　法第十三条第一項（法第二十三条の十二第二項において準用する場合を含む。）に規定する</w:t>
      </w:r>
      <w:r w:rsidRPr="00221AFA">
        <w:rPr>
          <w:u w:val="single" w:color="FF0000"/>
        </w:rPr>
        <w:t>総理府令</w:t>
      </w:r>
      <w:r w:rsidRPr="00C068C0">
        <w:t>で定めるものは、法第二条第四項に規定する有価証券の売出しに該当しないものとする。</w:t>
      </w:r>
    </w:p>
    <w:p w:rsidR="00C03F48" w:rsidRPr="00C03F48" w:rsidRDefault="00C03F48" w:rsidP="00C03F48">
      <w:pPr>
        <w:ind w:left="178" w:hangingChars="85" w:hanging="178"/>
        <w:rPr>
          <w:rFonts w:hint="eastAsia"/>
        </w:rPr>
      </w:pPr>
    </w:p>
    <w:p w:rsidR="00C03F48" w:rsidRDefault="00C03F48" w:rsidP="00C03F48">
      <w:pPr>
        <w:ind w:left="178" w:hangingChars="85" w:hanging="178"/>
        <w:rPr>
          <w:rFonts w:hint="eastAsia"/>
        </w:rPr>
      </w:pPr>
      <w:r>
        <w:rPr>
          <w:rFonts w:hint="eastAsia"/>
        </w:rPr>
        <w:t>（改正前）</w:t>
      </w:r>
    </w:p>
    <w:p w:rsidR="00C03F48" w:rsidRPr="00C068C0" w:rsidRDefault="00C03F48" w:rsidP="00C03F48">
      <w:pPr>
        <w:ind w:leftChars="85" w:left="178"/>
      </w:pPr>
      <w:r w:rsidRPr="00C068C0">
        <w:t>（目論見書の作成を要しない有価証券の売出し）</w:t>
      </w:r>
    </w:p>
    <w:p w:rsidR="00C03F48" w:rsidRPr="00C068C0" w:rsidRDefault="00C03F48" w:rsidP="00C03F48">
      <w:pPr>
        <w:ind w:left="179" w:hangingChars="85" w:hanging="179"/>
      </w:pPr>
      <w:r w:rsidRPr="00C068C0">
        <w:rPr>
          <w:b/>
          <w:bCs/>
        </w:rPr>
        <w:t>第十一条の二</w:t>
      </w:r>
      <w:r w:rsidRPr="00C068C0">
        <w:t xml:space="preserve">　法第十三条第一項（法第二十三条の十二第二項において準用する場合を含む。）に規定する</w:t>
      </w:r>
      <w:r w:rsidRPr="00C03F48">
        <w:rPr>
          <w:u w:val="single" w:color="FF0000"/>
        </w:rPr>
        <w:t>大蔵省令</w:t>
      </w:r>
      <w:r w:rsidRPr="00C068C0">
        <w:t>で定めるものは、法第二条第四項に規定する有価証券の売出しに該当しないものとする。</w:t>
      </w:r>
    </w:p>
    <w:p w:rsidR="00C03F48" w:rsidRPr="00C03F48" w:rsidRDefault="00C03F48" w:rsidP="00C03F48">
      <w:pPr>
        <w:rPr>
          <w:rFonts w:hint="eastAsia"/>
        </w:rPr>
      </w:pPr>
    </w:p>
    <w:p w:rsidR="007116BE" w:rsidRPr="005F101F" w:rsidRDefault="007116BE" w:rsidP="007116BE">
      <w:pPr>
        <w:rPr>
          <w:rFonts w:hint="eastAsia"/>
        </w:rPr>
      </w:pPr>
    </w:p>
    <w:p w:rsidR="007116BE" w:rsidRPr="005F101F" w:rsidRDefault="007116BE" w:rsidP="007116BE">
      <w:pPr>
        <w:rPr>
          <w:rFonts w:hint="eastAsia"/>
        </w:rPr>
      </w:pPr>
      <w:r>
        <w:rPr>
          <w:rFonts w:hint="eastAsia"/>
        </w:rPr>
        <w:lastRenderedPageBreak/>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7116BE" w:rsidRPr="005F101F" w:rsidRDefault="007116BE" w:rsidP="007116BE">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7116BE" w:rsidRPr="005F101F" w:rsidRDefault="007116BE" w:rsidP="007116BE">
      <w:pPr>
        <w:ind w:left="2"/>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7116BE" w:rsidRDefault="007116BE" w:rsidP="007116BE">
      <w:pPr>
        <w:rPr>
          <w:rFonts w:hint="eastAsia"/>
        </w:rPr>
      </w:pPr>
    </w:p>
    <w:p w:rsidR="007116BE" w:rsidRDefault="007116BE" w:rsidP="007116BE">
      <w:pPr>
        <w:rPr>
          <w:rFonts w:hint="eastAsia"/>
        </w:rPr>
      </w:pPr>
      <w:r>
        <w:rPr>
          <w:rFonts w:hint="eastAsia"/>
        </w:rPr>
        <w:t>（改正後）</w:t>
      </w:r>
    </w:p>
    <w:p w:rsidR="007116BE" w:rsidRPr="00C068C0" w:rsidRDefault="007116BE" w:rsidP="007116BE">
      <w:pPr>
        <w:ind w:leftChars="85" w:left="178"/>
      </w:pPr>
      <w:r w:rsidRPr="00C068C0">
        <w:t>（目論見書の作成を要しない有価証券の売出し）</w:t>
      </w:r>
    </w:p>
    <w:p w:rsidR="007116BE" w:rsidRPr="00C068C0" w:rsidRDefault="007116BE" w:rsidP="007116BE">
      <w:pPr>
        <w:ind w:left="179" w:hangingChars="85" w:hanging="179"/>
      </w:pPr>
      <w:r w:rsidRPr="00C068C0">
        <w:rPr>
          <w:b/>
          <w:bCs/>
        </w:rPr>
        <w:t>第十一条の二</w:t>
      </w:r>
      <w:r w:rsidRPr="00C068C0">
        <w:t xml:space="preserve">　法第十三条第一項（法第二十三条の十二第二項において準用する場合を含む。）に規定する大蔵省令で定めるものは、法第二条第四項に規定する有価証券の売出しに該当しないものとする。</w:t>
      </w:r>
    </w:p>
    <w:p w:rsidR="007116BE" w:rsidRPr="007116BE" w:rsidRDefault="007116BE" w:rsidP="007116BE">
      <w:pPr>
        <w:ind w:left="178" w:hangingChars="85" w:hanging="178"/>
        <w:rPr>
          <w:rFonts w:hint="eastAsia"/>
        </w:rPr>
      </w:pPr>
    </w:p>
    <w:p w:rsidR="007116BE" w:rsidRDefault="007116BE" w:rsidP="007116BE">
      <w:pPr>
        <w:ind w:left="178" w:hangingChars="85" w:hanging="178"/>
        <w:rPr>
          <w:rFonts w:hint="eastAsia"/>
        </w:rPr>
      </w:pPr>
      <w:r>
        <w:rPr>
          <w:rFonts w:hint="eastAsia"/>
        </w:rPr>
        <w:lastRenderedPageBreak/>
        <w:t>（改正前）</w:t>
      </w:r>
    </w:p>
    <w:p w:rsidR="007116BE" w:rsidRPr="00205E78" w:rsidRDefault="007116BE" w:rsidP="007116BE">
      <w:pPr>
        <w:rPr>
          <w:rFonts w:hint="eastAsia"/>
          <w:u w:val="single" w:color="FF0000"/>
        </w:rPr>
      </w:pPr>
      <w:r w:rsidRPr="00205E78">
        <w:rPr>
          <w:rFonts w:hint="eastAsia"/>
          <w:u w:val="single" w:color="FF0000"/>
        </w:rPr>
        <w:t>（新設）</w:t>
      </w:r>
    </w:p>
    <w:p w:rsidR="006F7A7D" w:rsidRPr="007116BE" w:rsidRDefault="006F7A7D">
      <w:pPr>
        <w:rPr>
          <w:rFonts w:hint="eastAsia"/>
        </w:rPr>
      </w:pPr>
    </w:p>
    <w:sectPr w:rsidR="006F7A7D" w:rsidRPr="007116B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7BB6" w:rsidRDefault="00617BB6">
      <w:r>
        <w:separator/>
      </w:r>
    </w:p>
  </w:endnote>
  <w:endnote w:type="continuationSeparator" w:id="0">
    <w:p w:rsidR="00617BB6" w:rsidRDefault="00617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28E" w:rsidRDefault="008E028E" w:rsidP="007116B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E028E" w:rsidRDefault="008E028E" w:rsidP="007116B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28E" w:rsidRDefault="008E028E" w:rsidP="007116B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44FCA">
      <w:rPr>
        <w:rStyle w:val="a4"/>
        <w:noProof/>
      </w:rPr>
      <w:t>1</w:t>
    </w:r>
    <w:r>
      <w:rPr>
        <w:rStyle w:val="a4"/>
      </w:rPr>
      <w:fldChar w:fldCharType="end"/>
    </w:r>
  </w:p>
  <w:p w:rsidR="008E028E" w:rsidRDefault="008E028E" w:rsidP="007116BE">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011</w:t>
    </w:r>
    <w:r>
      <w:rPr>
        <w:rFonts w:ascii="Times New Roman" w:hAnsi="Times New Roman" w:hint="eastAsia"/>
        <w:noProof/>
        <w:kern w:val="0"/>
        <w:szCs w:val="21"/>
      </w:rPr>
      <w:t>条の</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7BB6" w:rsidRDefault="00617BB6">
      <w:r>
        <w:separator/>
      </w:r>
    </w:p>
  </w:footnote>
  <w:footnote w:type="continuationSeparator" w:id="0">
    <w:p w:rsidR="00617BB6" w:rsidRDefault="00617B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6BE"/>
    <w:rsid w:val="0011410C"/>
    <w:rsid w:val="001224B2"/>
    <w:rsid w:val="00143576"/>
    <w:rsid w:val="002C730F"/>
    <w:rsid w:val="002D2C3D"/>
    <w:rsid w:val="004032DA"/>
    <w:rsid w:val="00510D88"/>
    <w:rsid w:val="005679BF"/>
    <w:rsid w:val="005E61D8"/>
    <w:rsid w:val="00617BB6"/>
    <w:rsid w:val="00630A3A"/>
    <w:rsid w:val="006A4EAC"/>
    <w:rsid w:val="006C2FD4"/>
    <w:rsid w:val="006F7A7D"/>
    <w:rsid w:val="007116BE"/>
    <w:rsid w:val="007139EE"/>
    <w:rsid w:val="007B0697"/>
    <w:rsid w:val="008E028E"/>
    <w:rsid w:val="00B44FCA"/>
    <w:rsid w:val="00C03F48"/>
    <w:rsid w:val="00CA7C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6B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116BE"/>
    <w:pPr>
      <w:tabs>
        <w:tab w:val="center" w:pos="4252"/>
        <w:tab w:val="right" w:pos="8504"/>
      </w:tabs>
      <w:snapToGrid w:val="0"/>
    </w:pPr>
  </w:style>
  <w:style w:type="character" w:styleId="a4">
    <w:name w:val="page number"/>
    <w:basedOn w:val="a0"/>
    <w:rsid w:val="007116BE"/>
  </w:style>
  <w:style w:type="paragraph" w:styleId="a5">
    <w:name w:val="header"/>
    <w:basedOn w:val="a"/>
    <w:rsid w:val="008E028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372</Words>
  <Characters>2121</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2024-09-26T08:08:00Z</dcterms:created>
  <dcterms:modified xsi:type="dcterms:W3CDTF">2024-09-26T08:08:00Z</dcterms:modified>
</cp:coreProperties>
</file>